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458F6" w14:textId="5FE2A74F" w:rsidR="00B75BD6" w:rsidRPr="00003E4E" w:rsidRDefault="00AC7F7E">
      <w:pPr>
        <w:rPr>
          <w:rFonts w:ascii="Times New Roman" w:hAnsi="Times New Roman" w:cs="Times New Roman"/>
          <w:color w:val="740000"/>
          <w:sz w:val="24"/>
          <w:szCs w:val="24"/>
        </w:rPr>
      </w:pPr>
      <w:r w:rsidRPr="00003E4E">
        <w:rPr>
          <w:rFonts w:ascii="Times New Roman" w:hAnsi="Times New Roman" w:cs="Times New Roman"/>
          <w:color w:val="740000"/>
          <w:sz w:val="24"/>
          <w:szCs w:val="24"/>
        </w:rPr>
        <w:t>20.02.2026 внесены следующие изменения:</w:t>
      </w:r>
    </w:p>
    <w:p w14:paraId="15395A58" w14:textId="72D3F8D5" w:rsidR="00AC7F7E" w:rsidRPr="00003E4E" w:rsidRDefault="00AC7F7E">
      <w:pPr>
        <w:rPr>
          <w:rFonts w:ascii="Times New Roman" w:hAnsi="Times New Roman" w:cs="Times New Roman"/>
          <w:color w:val="740000"/>
          <w:sz w:val="24"/>
          <w:szCs w:val="24"/>
        </w:rPr>
      </w:pPr>
      <w:r w:rsidRPr="00003E4E">
        <w:rPr>
          <w:rFonts w:ascii="Times New Roman" w:hAnsi="Times New Roman" w:cs="Times New Roman"/>
          <w:color w:val="740000"/>
          <w:sz w:val="24"/>
          <w:szCs w:val="24"/>
        </w:rPr>
        <w:t>1) Таблица П.3.3.1. Документации «Форма Анкеты Участника» дополнена строками:</w:t>
      </w:r>
    </w:p>
    <w:p w14:paraId="48FDFDBD" w14:textId="77777777" w:rsidR="00AC7F7E" w:rsidRPr="00003E4E" w:rsidRDefault="00AC7F7E">
      <w:pPr>
        <w:rPr>
          <w:rFonts w:ascii="Times New Roman" w:hAnsi="Times New Roman" w:cs="Times New Roman"/>
          <w:color w:val="740000"/>
          <w:sz w:val="24"/>
          <w:szCs w:val="24"/>
        </w:rPr>
      </w:pP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1"/>
        <w:gridCol w:w="4678"/>
        <w:gridCol w:w="3119"/>
      </w:tblGrid>
      <w:tr w:rsidR="00AC7F7E" w:rsidRPr="00AC7F7E" w14:paraId="0162D20E" w14:textId="77777777" w:rsidTr="00AC7F7E">
        <w:trPr>
          <w:cantSplit/>
          <w:trHeight w:val="469"/>
        </w:trPr>
        <w:tc>
          <w:tcPr>
            <w:tcW w:w="1021" w:type="dxa"/>
          </w:tcPr>
          <w:p w14:paraId="4984200B" w14:textId="439C95B1" w:rsidR="00AC7F7E" w:rsidRPr="00AC7F7E" w:rsidRDefault="00AC7F7E" w:rsidP="00AC7F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AC7F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14:paraId="6CCE1CFC" w14:textId="692782DC" w:rsidR="00AC7F7E" w:rsidRPr="00AC7F7E" w:rsidRDefault="00AC7F7E" w:rsidP="00AC7F7E">
            <w:pPr>
              <w:spacing w:after="0" w:line="21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AC7F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19" w:type="dxa"/>
          </w:tcPr>
          <w:p w14:paraId="3A3AEB54" w14:textId="2BD430C7" w:rsidR="00AC7F7E" w:rsidRPr="00AC7F7E" w:rsidRDefault="00AC7F7E" w:rsidP="00AC7F7E">
            <w:pPr>
              <w:spacing w:after="0" w:line="21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AC7F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Участнике</w:t>
            </w:r>
          </w:p>
        </w:tc>
      </w:tr>
      <w:tr w:rsidR="00AC7F7E" w:rsidRPr="00AC7F7E" w14:paraId="12AD8AC4" w14:textId="77777777" w:rsidTr="00AC7F7E">
        <w:trPr>
          <w:cantSplit/>
          <w:trHeight w:val="469"/>
        </w:trPr>
        <w:tc>
          <w:tcPr>
            <w:tcW w:w="1021" w:type="dxa"/>
          </w:tcPr>
          <w:p w14:paraId="7232B3DB" w14:textId="3EAD5F7E" w:rsidR="00AC7F7E" w:rsidRDefault="00AC7F7E" w:rsidP="00AC7F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4678" w:type="dxa"/>
          </w:tcPr>
          <w:p w14:paraId="1E2ACFF6" w14:textId="3FF532A0" w:rsidR="00AC7F7E" w:rsidRPr="00AC7F7E" w:rsidRDefault="00AC7F7E" w:rsidP="00AC7F7E">
            <w:pPr>
              <w:spacing w:after="0" w:line="21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3119" w:type="dxa"/>
          </w:tcPr>
          <w:p w14:paraId="6B78C1BE" w14:textId="715C090C" w:rsidR="00AC7F7E" w:rsidRPr="00AC7F7E" w:rsidRDefault="00AC7F7E" w:rsidP="00AC7F7E">
            <w:pPr>
              <w:spacing w:after="0" w:line="21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...</w:t>
            </w:r>
          </w:p>
        </w:tc>
      </w:tr>
      <w:tr w:rsidR="00AC7F7E" w:rsidRPr="00AC7F7E" w14:paraId="26CAFD4F" w14:textId="77777777" w:rsidTr="00AC7F7E">
        <w:trPr>
          <w:cantSplit/>
          <w:trHeight w:val="469"/>
        </w:trPr>
        <w:tc>
          <w:tcPr>
            <w:tcW w:w="1021" w:type="dxa"/>
          </w:tcPr>
          <w:p w14:paraId="18C96ACC" w14:textId="0661A718" w:rsidR="00AC7F7E" w:rsidRPr="00AC7F7E" w:rsidRDefault="00AC7F7E" w:rsidP="00AC7F7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678" w:type="dxa"/>
          </w:tcPr>
          <w:p w14:paraId="0212CBEF" w14:textId="77777777" w:rsidR="00AC7F7E" w:rsidRPr="00AC7F7E" w:rsidRDefault="00AC7F7E" w:rsidP="00AC7F7E">
            <w:pPr>
              <w:spacing w:after="0" w:line="216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C7F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Наименование Оператора ЭДО</w:t>
            </w:r>
          </w:p>
        </w:tc>
        <w:tc>
          <w:tcPr>
            <w:tcW w:w="3119" w:type="dxa"/>
          </w:tcPr>
          <w:p w14:paraId="26264FAA" w14:textId="77777777" w:rsidR="00AC7F7E" w:rsidRPr="00AC7F7E" w:rsidRDefault="00AC7F7E" w:rsidP="00AC7F7E">
            <w:pPr>
              <w:spacing w:after="0" w:line="216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AC7F7E" w:rsidRPr="00AC7F7E" w14:paraId="31F81D1A" w14:textId="77777777" w:rsidTr="00AC7F7E">
        <w:trPr>
          <w:cantSplit/>
          <w:trHeight w:val="405"/>
        </w:trPr>
        <w:tc>
          <w:tcPr>
            <w:tcW w:w="1021" w:type="dxa"/>
          </w:tcPr>
          <w:p w14:paraId="5464944B" w14:textId="5B73B736" w:rsidR="00AC7F7E" w:rsidRPr="00AC7F7E" w:rsidRDefault="00AC7F7E" w:rsidP="00AC7F7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678" w:type="dxa"/>
          </w:tcPr>
          <w:p w14:paraId="3199DDDC" w14:textId="77777777" w:rsidR="00AC7F7E" w:rsidRPr="00AC7F7E" w:rsidRDefault="00AC7F7E" w:rsidP="00AC7F7E">
            <w:pPr>
              <w:spacing w:after="0" w:line="216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AC7F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Идентификатор Участника ЭДО</w:t>
            </w:r>
          </w:p>
        </w:tc>
        <w:tc>
          <w:tcPr>
            <w:tcW w:w="3119" w:type="dxa"/>
          </w:tcPr>
          <w:p w14:paraId="76E107E0" w14:textId="77777777" w:rsidR="00AC7F7E" w:rsidRPr="00AC7F7E" w:rsidRDefault="00AC7F7E" w:rsidP="00AC7F7E">
            <w:pPr>
              <w:spacing w:after="0" w:line="216" w:lineRule="auto"/>
              <w:ind w:left="57" w:right="5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36D875A2" w14:textId="52FC06F6" w:rsidR="00AC7F7E" w:rsidRDefault="00AC7F7E">
      <w:pPr>
        <w:rPr>
          <w:rFonts w:ascii="Times New Roman" w:hAnsi="Times New Roman" w:cs="Times New Roman"/>
          <w:sz w:val="24"/>
          <w:szCs w:val="24"/>
        </w:rPr>
      </w:pPr>
    </w:p>
    <w:p w14:paraId="17362C1D" w14:textId="77777777" w:rsidR="00003E4E" w:rsidRDefault="00003E4E">
      <w:pPr>
        <w:rPr>
          <w:rFonts w:ascii="Times New Roman" w:hAnsi="Times New Roman" w:cs="Times New Roman"/>
          <w:sz w:val="24"/>
          <w:szCs w:val="24"/>
        </w:rPr>
      </w:pPr>
    </w:p>
    <w:p w14:paraId="082FDD0B" w14:textId="77777777" w:rsidR="00003E4E" w:rsidRDefault="00003E4E">
      <w:pPr>
        <w:rPr>
          <w:rFonts w:ascii="Times New Roman" w:hAnsi="Times New Roman" w:cs="Times New Roman"/>
          <w:sz w:val="24"/>
          <w:szCs w:val="24"/>
        </w:rPr>
      </w:pPr>
    </w:p>
    <w:p w14:paraId="0BF3AD70" w14:textId="144723AA" w:rsidR="00AC7F7E" w:rsidRPr="00003E4E" w:rsidRDefault="00AC7F7E">
      <w:pPr>
        <w:rPr>
          <w:rFonts w:ascii="Times New Roman" w:hAnsi="Times New Roman" w:cs="Times New Roman"/>
          <w:color w:val="740000"/>
          <w:sz w:val="24"/>
          <w:szCs w:val="24"/>
        </w:rPr>
      </w:pPr>
      <w:r w:rsidRPr="00003E4E">
        <w:rPr>
          <w:rFonts w:ascii="Times New Roman" w:hAnsi="Times New Roman" w:cs="Times New Roman"/>
          <w:color w:val="740000"/>
          <w:sz w:val="24"/>
          <w:szCs w:val="24"/>
        </w:rPr>
        <w:t>2) П.12.3 Приложения № 1 к Документации «Договор подряда» изложен в следующей редакции:</w:t>
      </w:r>
    </w:p>
    <w:p w14:paraId="138D92D8" w14:textId="77777777" w:rsidR="00AC7F7E" w:rsidRPr="00003E4E" w:rsidRDefault="00AC7F7E" w:rsidP="00AC7F7E">
      <w:pPr>
        <w:pStyle w:val="a3"/>
        <w:numPr>
          <w:ilvl w:val="1"/>
          <w:numId w:val="2"/>
        </w:numPr>
        <w:ind w:left="0" w:firstLine="0"/>
        <w:jc w:val="both"/>
        <w:rPr>
          <w:bCs/>
          <w:color w:val="000000" w:themeColor="text1"/>
        </w:rPr>
      </w:pPr>
      <w:bookmarkStart w:id="0" w:name="_Hlk222470023"/>
      <w:r w:rsidRPr="00003E4E">
        <w:rPr>
          <w:bCs/>
          <w:color w:val="000000" w:themeColor="text1"/>
        </w:rPr>
        <w:t>Настоящий договор подписывается средствами квалифицированной электронной подписи (КЭП) через систему электронного документооборота (ЭДО), со стороны Заказчика Оператор ЭДО: «</w:t>
      </w:r>
      <w:proofErr w:type="spellStart"/>
      <w:r w:rsidRPr="00003E4E">
        <w:rPr>
          <w:bCs/>
          <w:color w:val="000000" w:themeColor="text1"/>
        </w:rPr>
        <w:t>Контур.Диадок</w:t>
      </w:r>
      <w:proofErr w:type="spellEnd"/>
      <w:r w:rsidRPr="00003E4E">
        <w:rPr>
          <w:bCs/>
          <w:color w:val="000000" w:themeColor="text1"/>
        </w:rPr>
        <w:t xml:space="preserve">», со стороны Подрядчика Оператор </w:t>
      </w:r>
      <w:proofErr w:type="gramStart"/>
      <w:r w:rsidRPr="00003E4E">
        <w:rPr>
          <w:bCs/>
          <w:color w:val="000000" w:themeColor="text1"/>
        </w:rPr>
        <w:t>ЭДО:  _</w:t>
      </w:r>
      <w:proofErr w:type="gramEnd"/>
      <w:r w:rsidRPr="00003E4E">
        <w:rPr>
          <w:bCs/>
          <w:color w:val="000000" w:themeColor="text1"/>
        </w:rPr>
        <w:t>__________________.</w:t>
      </w:r>
    </w:p>
    <w:bookmarkEnd w:id="0"/>
    <w:p w14:paraId="55A072B4" w14:textId="075D3C42" w:rsidR="00AC7F7E" w:rsidRDefault="00AC7F7E">
      <w:pPr>
        <w:rPr>
          <w:rFonts w:ascii="Times New Roman" w:hAnsi="Times New Roman" w:cs="Times New Roman"/>
          <w:sz w:val="24"/>
          <w:szCs w:val="24"/>
        </w:rPr>
      </w:pPr>
    </w:p>
    <w:p w14:paraId="1EDD73CA" w14:textId="77777777" w:rsidR="00AC7F7E" w:rsidRPr="00AC7F7E" w:rsidRDefault="00AC7F7E">
      <w:pPr>
        <w:rPr>
          <w:rFonts w:ascii="Times New Roman" w:hAnsi="Times New Roman" w:cs="Times New Roman"/>
          <w:sz w:val="24"/>
          <w:szCs w:val="24"/>
        </w:rPr>
      </w:pPr>
    </w:p>
    <w:sectPr w:rsidR="00AC7F7E" w:rsidRPr="00AC7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BA8"/>
    <w:rsid w:val="00003E4E"/>
    <w:rsid w:val="00252BA8"/>
    <w:rsid w:val="00AC7F7E"/>
    <w:rsid w:val="00B7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F517E"/>
  <w15:chartTrackingRefBased/>
  <w15:docId w15:val="{9CABD3D5-A50E-414F-BA63-D80C751CA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F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Сальманова Мария Валерьевна</dc:creator>
  <cp:keywords/>
  <dc:description/>
  <cp:lastModifiedBy>Сальманова Мария Валерьевна</cp:lastModifiedBy>
  <cp:revision>4</cp:revision>
  <dcterms:created xsi:type="dcterms:W3CDTF">2026-02-20T06:09:00Z</dcterms:created>
  <dcterms:modified xsi:type="dcterms:W3CDTF">2026-02-20T07:31:00Z</dcterms:modified>
</cp:coreProperties>
</file>